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F7" w:rsidRDefault="006D23F7" w:rsidP="006D23F7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唯物辩证法的矛盾观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漫画《谈判的最好结果</w:t>
      </w:r>
      <w:r w:rsidRPr="00266632">
        <w:rPr>
          <w:rFonts w:ascii="Times New Roman" w:hAnsi="Times New Roman" w:cs="Times New Roman"/>
        </w:rPr>
        <w:t>——</w:t>
      </w:r>
      <w:r w:rsidRPr="00266632">
        <w:rPr>
          <w:rFonts w:ascii="Times New Roman" w:hAnsi="Times New Roman" w:cs="Times New Roman"/>
        </w:rPr>
        <w:t>让双方都感到自己是赢家》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作者郑辛遥</w:t>
      </w:r>
      <w:r>
        <w:rPr>
          <w:rFonts w:ascii="Times New Roman" w:hAnsi="Times New Roman" w:cs="Times New Roman" w:hint="eastAsia"/>
        </w:rPr>
        <w:t>)</w:t>
      </w:r>
      <w:r w:rsidRPr="00266632">
        <w:rPr>
          <w:rFonts w:ascii="Times New Roman" w:hAnsi="Times New Roman" w:cs="Times New Roman" w:hint="eastAsia"/>
        </w:rPr>
        <w:t>启示我们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97050" cy="1295400"/>
            <wp:effectExtent l="0" t="0" r="0" b="0"/>
            <wp:docPr id="1" name="图片 1" descr="21高考题湖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高考题湖南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谈判双方的利益关系是矛盾关系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谈判双方的斗争性寓于同一性之中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谈判双方的思维方式决定着谈判结果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谈判双方对结果的感觉与实在是一致的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河南洛阳一模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国际货币基金组织发布《世界经济展望报告》预计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年全球经济将萎缩</w:t>
      </w:r>
      <w:r w:rsidRPr="00266632">
        <w:rPr>
          <w:rFonts w:ascii="Times New Roman" w:hAnsi="Times New Roman" w:cs="Times New Roman"/>
        </w:rPr>
        <w:t>4.4%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中国将是全球唯一实现正增长的主要经济体。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年以来的严峻形势和应对实践深刻表明</w:t>
      </w:r>
      <w:r w:rsidRPr="00266632">
        <w:rPr>
          <w:rFonts w:ascii="Times New Roman" w:hAnsi="Times New Roman" w:cs="Times New Roman" w:hint="eastAsia"/>
        </w:rPr>
        <w:t>：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危和机总是同生并存的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克服了危即是机。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矛盾双方相互吸引和贯通的趋势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矛盾双方相互分离和取代的趋势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矛盾双方在一定条件下相互排斥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矛盾双方在一定条件下相互转化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河北唐山模拟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当今世界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科技发展突飞猛进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极大地推动了经济社会发展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但同时也衍生出复杂多样的伦理风险。一些网络商家滥用个人信息数据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进行差异定价的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大数据杀熟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hAnsi="Times New Roman" w:cs="Times New Roman"/>
        </w:rPr>
        <w:t>AI</w:t>
      </w:r>
      <w:r w:rsidRPr="00266632">
        <w:rPr>
          <w:rFonts w:ascii="Times New Roman" w:hAnsi="Times New Roman" w:cs="Times New Roman"/>
        </w:rPr>
        <w:t>换脸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hAnsi="Times New Roman" w:cs="Times New Roman"/>
        </w:rPr>
        <w:t>深度伪造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等技术应用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对公民人身安全和金融安全构成潜在威胁。上述材料蕴含的哲学道理是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矛盾双方的对立和统一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始终是不可分割的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任何事物都是共性与个性、一般与个别的统一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经济社会发展需要发挥正确意识的指导作用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要在尊重客观规律的基础上发挥主观能动性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《史记</w:t>
      </w:r>
      <w:r w:rsidRPr="00266632">
        <w:rPr>
          <w:rFonts w:ascii="Times New Roman" w:hAnsi="Times New Roman" w:cs="Times New Roman"/>
        </w:rPr>
        <w:t>·</w:t>
      </w:r>
      <w:r w:rsidRPr="00266632">
        <w:rPr>
          <w:rFonts w:ascii="Times New Roman" w:hAnsi="Times New Roman" w:cs="Times New Roman"/>
        </w:rPr>
        <w:t>滑稽列传》记载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战国时楚军攻打齐国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齐威王派淳于髡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kūn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前往赵国搬救兵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解了被围之困。齐威</w:t>
      </w:r>
      <w:r w:rsidRPr="00266632">
        <w:rPr>
          <w:rFonts w:ascii="Times New Roman" w:hAnsi="Times New Roman" w:cs="Times New Roman" w:hint="eastAsia"/>
        </w:rPr>
        <w:t>王大喜之下请淳于髡喝酒。淳于髡说：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酒极则乱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乐极则悲；万事尽然。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齐威王接受了劝诫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决意改掉彻夜饮酒的习惯。下列选项与淳于髡的话蕴含哲理一致的是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水满则溢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月盈则亏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相生相克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相辅相成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绳锯木断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水滴石穿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万物有度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过犹不及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到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年年底前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我国完成全国生态保护红线划定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基本建立生态保护红线制度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在生态保护与开发中找到相对平衡点。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生态保护与开发中找到相对平衡点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是基于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矛盾双方的对立统一</w:t>
      </w:r>
      <w:r w:rsidRPr="00266632">
        <w:rPr>
          <w:rFonts w:ascii="Times New Roman" w:hAnsi="Times New Roman" w:cs="Times New Roman" w:hint="eastAsia"/>
        </w:rPr>
        <w:t>推动了事物的发展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矛盾双方是相互渗透、相互包含的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主次矛盾是相互依赖、相互影响的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事物在新质基础上引起新的量变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美学家朱光港说过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我们所居的世界是最完美的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就因为它是最不完美的。假如世界是完美的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件件事都尽善尽美了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自然没有希望发生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更没有努力奋斗的必要。人生最可乐的就是活动所生的感觉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就是奋斗成功而得的快慰。从哲学的角度看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这段话体现了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事物的性质由矛盾的主要方面决</w:t>
      </w:r>
      <w:r w:rsidRPr="00266632">
        <w:rPr>
          <w:rFonts w:ascii="Times New Roman" w:hAnsi="Times New Roman" w:cs="Times New Roman" w:hint="eastAsia"/>
        </w:rPr>
        <w:t>定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矛盾推动事物的运动、变化和发展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矛盾的同一性寓于斗争性之中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没有矛盾就没有世界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8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24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习近平总书记在经济社会领域专家座谈会上讲话指出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实现高质量发展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必须实现依靠创新驱动的内涵型增长。我们更要大力提升自主创新能力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尽快突破关键核心技术。这是关系我国发展全局的重大问题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也是形成以国内大循环为主体的关键。尽快突破关键核心技术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矛盾的特殊性规定了一事物区别于它事物的特殊本质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具体问题具</w:t>
      </w:r>
      <w:r w:rsidRPr="00266632">
        <w:rPr>
          <w:rFonts w:ascii="Times New Roman" w:hAnsi="Times New Roman" w:cs="Times New Roman" w:hint="eastAsia"/>
        </w:rPr>
        <w:t>体分析是正确解决矛盾的关键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事物的性质主要是由主要矛盾的主要方面决定的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主要矛盾在复杂事物发展中起决定作用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福州模拟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一部好的中国文学翻译作品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既要保持原汁原味的中国元素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又要体现在不同的文学语境中共有的审美和人性的通约性。这里强调的是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个性与共性是矛盾的两个基本属性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矛盾的特殊性寓于矛盾普遍性之中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矛盾存在于一切事物中并贯穿始终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矛盾普遍性与特殊性是对立统一的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1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3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习近平总书记主持召开中央财经委员会第六次会议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研究黄河流域生态保护和高质量发展问题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会议要求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坚持因地制宜、分类施策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发挥各地比较优势；坚持统筹谋划、协同推进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立足于全流域和生态系统的整体性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共同抓好大保护、协同推进大治理。对会议要求理解正确的是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要把握矛盾的特殊性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坚持具体问题具体分析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要注重量的积累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为实现事物的质变创造条件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要坚持综合思维方法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运用系统优化的方法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要坚持两点论和重点论的统一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处理好主次矛盾的关系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十四五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时期是我国在全面建成小康社会、实现第一个百年奋斗目标之后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乘势而上开启全面建设社会主义现代化国家新征程、向第二个百年奋斗目标进军的第一个五年。面向未来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必然会面临更多挑战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但我们充满信心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我们要抓住机遇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实现中华民族伟大复兴的中国梦。这说明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机遇和成就是主流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所以我们充满信心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次要矛盾影响主要矛盾的解决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所以应统筹兼顾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承认矛盾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揭露矛盾是我们正确解决问题的关键所在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实现中国梦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应坚持两点论和重点论的统一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6D23F7" w:rsidRDefault="006D23F7" w:rsidP="006D23F7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近年来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在社会各界的帮扶下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湖南十八洞村人奋发图强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加强基础设施建设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因地制宜发展产业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曾经交通不便、贫穷落后的苗族村寨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发生了翻天覆地的变化。</w:t>
      </w:r>
      <w:r w:rsidRPr="00266632">
        <w:rPr>
          <w:rFonts w:ascii="Times New Roman" w:eastAsia="仿宋_GB2312" w:hAnsi="Times New Roman" w:cs="Times New Roman"/>
        </w:rPr>
        <w:t>2013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11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lastRenderedPageBreak/>
        <w:t>3</w:t>
      </w:r>
      <w:r w:rsidRPr="00266632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习近平总书记来到十八洞村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作出了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实事求是、因地制宜、分类指导、精准扶贫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的重要指示。自此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十八洞村成了全国精准扶贫的首倡地。在精准扶贫方针指引下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十八洞村先从精准识别开始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首先摸索出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七步法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标准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把困难户识别权交给同村父老乡亲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以确保贫困户认</w:t>
      </w:r>
      <w:r w:rsidRPr="00266632">
        <w:rPr>
          <w:rFonts w:ascii="Times New Roman" w:eastAsia="仿宋_GB2312" w:hAnsi="Times New Roman" w:cs="Times New Roman" w:hint="eastAsia"/>
        </w:rPr>
        <w:t>定的透明公开、相对公平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这不仅为扶真贫、真扶贫打下了坚实基础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也为全国其他地方提供了重要经验。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毫无疑问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十八洞村脱贫是精准扶贫思想的生动实践。十八洞村扶贫实践是贯彻精准扶贫思想的成功案例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运用矛盾的普遍性和特殊性辩证关系原理加以说明。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习近平总书记指出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做企业、做事业不是仅仅赚几个钱的问题。实实在在、心无旁骛做实业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这是本分。振兴实体经济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对企业来说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就是要坚守做实业这个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本分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。科技创新是做实业的法宝。核心技术是买不来的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广大企业要有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板凳须坐十年冷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的劲头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坚持创新引领发展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突破和掌握一批核心关键技术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切实提升科技支撑能力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增强企业竞争力。还要发挥文化的作用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大力弘扬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企业家精神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和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工匠精神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厚植企业家文化和工匠文化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恪尽职业操守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崇尚开拓创新和精益求精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尽快实现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中国制造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向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中国创造</w:t>
      </w:r>
      <w:r w:rsidRPr="00266632">
        <w:rPr>
          <w:rFonts w:hAnsi="宋体" w:cs="Times New Roman" w:hint="eastAsia"/>
        </w:rPr>
        <w:t>”“</w:t>
      </w:r>
      <w:r w:rsidRPr="00266632">
        <w:rPr>
          <w:rFonts w:ascii="Times New Roman" w:eastAsia="仿宋_GB2312" w:hAnsi="Times New Roman" w:cs="Times New Roman" w:hint="eastAsia"/>
        </w:rPr>
        <w:t>中国品牌</w:t>
      </w:r>
      <w:r w:rsidRPr="00266632">
        <w:rPr>
          <w:rFonts w:hAnsi="宋体" w:cs="Times New Roman" w:hint="eastAsia"/>
        </w:rPr>
        <w:t>”“</w:t>
      </w:r>
      <w:r w:rsidRPr="00266632">
        <w:rPr>
          <w:rFonts w:ascii="Times New Roman" w:eastAsia="仿宋_GB2312" w:hAnsi="Times New Roman" w:cs="Times New Roman" w:hint="eastAsia"/>
        </w:rPr>
        <w:t>中国质量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转变。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运用两点论与重点论相统一的知识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分析企业应如何实现由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中国制造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向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中国创造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hAnsi="Times New Roman" w:cs="Times New Roman"/>
        </w:rPr>
        <w:t>中国品牌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hAnsi="Times New Roman" w:cs="Times New Roman"/>
        </w:rPr>
        <w:t>中国质量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的转变。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11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12</w:t>
      </w:r>
      <w:r w:rsidRPr="00266632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习近平总书记在浦东开发开放</w:t>
      </w:r>
      <w:r w:rsidRPr="00266632">
        <w:rPr>
          <w:rFonts w:ascii="Times New Roman" w:eastAsia="仿宋_GB2312" w:hAnsi="Times New Roman" w:cs="Times New Roman"/>
        </w:rPr>
        <w:t>30</w:t>
      </w:r>
      <w:r w:rsidRPr="00266632">
        <w:rPr>
          <w:rFonts w:ascii="Times New Roman" w:eastAsia="仿宋_GB2312" w:hAnsi="Times New Roman" w:cs="Times New Roman"/>
        </w:rPr>
        <w:t>周年庆祝大会上指出：浦东开发开放</w:t>
      </w:r>
      <w:r w:rsidRPr="00266632">
        <w:rPr>
          <w:rFonts w:ascii="Times New Roman" w:eastAsia="仿宋_GB2312" w:hAnsi="Times New Roman" w:cs="Times New Roman"/>
        </w:rPr>
        <w:t>30</w:t>
      </w:r>
      <w:r w:rsidRPr="00266632">
        <w:rPr>
          <w:rFonts w:ascii="Times New Roman" w:eastAsia="仿宋_GB2312" w:hAnsi="Times New Roman" w:cs="Times New Roman"/>
        </w:rPr>
        <w:t>年取得的显著成就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为中国特色社会主义制度优势提供了最鲜活的现实明证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为改革开放和社会主义现代化建设提供了最生动的实践写照。当前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世界正经历百年未有之大变局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新冠肺炎疫情全球大流行使这个大变局加速演变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单边主义、保护主义上升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国际格局深刻调整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不稳定性不确定性因素明显增多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今后一个时期我们将面对更为复杂多变的外部环境。越是面对挑战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我们越是要遵循历史前进逻辑、顺应时代发展潮流、呼应人民群众期待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在更加开放的条件下实</w:t>
      </w:r>
      <w:r w:rsidRPr="00266632">
        <w:rPr>
          <w:rFonts w:ascii="Times New Roman" w:eastAsia="仿宋_GB2312" w:hAnsi="Times New Roman" w:cs="Times New Roman" w:hint="eastAsia"/>
        </w:rPr>
        <w:t>现更高质量的发展。新征程上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我们要把浦东新的历史方位和使命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放在中华民族伟大复兴战略全局、世界百年未有之大变局这两个大局中加以谋划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放在构建以国内大循环为主体、国内国际双循环相互促进的新发展格局中予以考量和谋划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准确识变、科学应变、主动求变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在危机中育先机、于变局中开新局。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运用矛盾的观点分析说明我们如何做到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在危机中育先机、于变局中开新局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</w:t>
      </w: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D23F7" w:rsidRDefault="006D23F7" w:rsidP="006D23F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6D23F7" w:rsidRDefault="00E94064">
      <w:bookmarkStart w:id="0" w:name="_GoBack"/>
      <w:bookmarkEnd w:id="0"/>
    </w:p>
    <w:sectPr w:rsidR="00E94064" w:rsidRPr="006D23F7" w:rsidSect="00984F4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102" w:rsidRDefault="00CF7102" w:rsidP="00CF7102">
      <w:r>
        <w:separator/>
      </w:r>
    </w:p>
  </w:endnote>
  <w:endnote w:type="continuationSeparator" w:id="1">
    <w:p w:rsidR="00CF7102" w:rsidRDefault="00CF7102" w:rsidP="00CF7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102" w:rsidRDefault="00CF7102" w:rsidP="00CF7102">
      <w:r>
        <w:separator/>
      </w:r>
    </w:p>
  </w:footnote>
  <w:footnote w:type="continuationSeparator" w:id="1">
    <w:p w:rsidR="00CF7102" w:rsidRDefault="00CF7102" w:rsidP="00CF7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02" w:rsidRPr="00CF7102" w:rsidRDefault="00CF7102" w:rsidP="00CF710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3F7"/>
    <w:rsid w:val="006D23F7"/>
    <w:rsid w:val="00984F4E"/>
    <w:rsid w:val="00CF7102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F4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D23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D23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D23F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D23F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D23F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D23F7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F7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F7102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F7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CF71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D23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D23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D23F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D23F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D23F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D23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2716</Characters>
  <Application>Microsoft Office Word</Application>
  <DocSecurity>0</DocSecurity>
  <Lines>22</Lines>
  <Paragraphs>6</Paragraphs>
  <ScaleCrop>false</ScaleCrop>
  <Company>微软中国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2021-06-28T02:44:00Z</dcterms:created>
  <dcterms:modified xsi:type="dcterms:W3CDTF">2021-09-03T10:46:00Z</dcterms:modified>
</cp:coreProperties>
</file>